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A9" w:rsidRPr="0084176F" w:rsidRDefault="002875A9" w:rsidP="0084176F">
      <w:pPr>
        <w:shd w:val="clear" w:color="auto" w:fill="FFFFFF"/>
        <w:spacing w:line="240" w:lineRule="auto"/>
        <w:jc w:val="center"/>
        <w:rPr>
          <w:rFonts w:ascii="Times New Roman" w:hAnsi="Times New Roman"/>
          <w:b/>
          <w:bCs/>
          <w:sz w:val="28"/>
          <w:szCs w:val="28"/>
          <w:lang w:eastAsia="ru-RU"/>
        </w:rPr>
      </w:pPr>
      <w:r w:rsidRPr="0084176F">
        <w:rPr>
          <w:rFonts w:ascii="Times New Roman" w:hAnsi="Times New Roman"/>
          <w:b/>
          <w:bCs/>
          <w:sz w:val="28"/>
          <w:szCs w:val="28"/>
          <w:lang w:eastAsia="ru-RU"/>
        </w:rPr>
        <w:t>Уголовная ответственность за приведение в негодность транспортных средств и путей сообщения</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С 10.01.2021 введена уголовная ответственность за умышленное блокирование объектов транспортной инфраструктуры, а также воспрепятствование движению транспортных средств и пешеходов, если эти деяния создали угрозу жизни, здоровью и безопасности граждан, а равно угрозу уничтожения или повреждения имущества.</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Статья 267 Уголовного кодекса Российской Федерации дополняется новыми квалифицированными составами и содержит 6 частей, при этом ответственность дифференцируется в зависимости от тяжести последствий в виде причинения по неосторожности вреда здоровью человека различной степени тяжести.</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Так уголовная ответственность наступит в случаях, если возникла угроза жизни, здоровью граждан или угроза уничтожения, либо повреждения имущества физических и (или) юридических лиц; причинен легкий или средней тяжести вред здоровью.</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В зависимости от последствий и степени тяжести вреда причиненного здоровью человека ужесточена ответственность за указанные преступления.</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При причинении легкого вреда здоровью, 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2875A9" w:rsidRPr="0084176F" w:rsidRDefault="002875A9" w:rsidP="0084176F">
      <w:pPr>
        <w:shd w:val="clear" w:color="auto" w:fill="FFFFFF"/>
        <w:spacing w:after="0" w:line="240" w:lineRule="auto"/>
        <w:ind w:firstLine="709"/>
        <w:jc w:val="both"/>
        <w:rPr>
          <w:rFonts w:ascii="Roboto" w:hAnsi="Roboto"/>
          <w:sz w:val="28"/>
          <w:szCs w:val="28"/>
          <w:lang w:eastAsia="ru-RU"/>
        </w:rPr>
      </w:pPr>
      <w:r w:rsidRPr="0084176F">
        <w:rPr>
          <w:rFonts w:ascii="Times New Roman" w:hAnsi="Times New Roman"/>
          <w:sz w:val="28"/>
          <w:szCs w:val="28"/>
          <w:lang w:eastAsia="ru-RU"/>
        </w:rPr>
        <w:t>Если будет причинен средней тяжести вред здоровью, то наказание может быть назначено в виде штрафа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2875A9" w:rsidRPr="0084176F" w:rsidRDefault="002875A9">
      <w:pPr>
        <w:rPr>
          <w:sz w:val="28"/>
          <w:szCs w:val="28"/>
        </w:rPr>
      </w:pPr>
    </w:p>
    <w:p w:rsidR="002875A9" w:rsidRPr="0084176F" w:rsidRDefault="002875A9">
      <w:pPr>
        <w:rPr>
          <w:rFonts w:ascii="Times New Roman" w:hAnsi="Times New Roman"/>
          <w:sz w:val="28"/>
          <w:szCs w:val="28"/>
          <w:lang w:eastAsia="ru-RU"/>
        </w:rPr>
      </w:pPr>
      <w:r w:rsidRPr="0084176F">
        <w:rPr>
          <w:rFonts w:ascii="Times New Roman" w:hAnsi="Times New Roman"/>
          <w:sz w:val="28"/>
          <w:szCs w:val="28"/>
          <w:lang w:eastAsia="ru-RU"/>
        </w:rPr>
        <w:t xml:space="preserve">И.о. заместителя прокурора района                                        </w:t>
      </w:r>
      <w:r>
        <w:rPr>
          <w:rFonts w:ascii="Times New Roman" w:hAnsi="Times New Roman"/>
          <w:sz w:val="28"/>
          <w:szCs w:val="28"/>
          <w:lang w:eastAsia="ru-RU"/>
        </w:rPr>
        <w:t xml:space="preserve">        </w:t>
      </w:r>
      <w:r w:rsidRPr="0084176F">
        <w:rPr>
          <w:rFonts w:ascii="Times New Roman" w:hAnsi="Times New Roman"/>
          <w:sz w:val="28"/>
          <w:szCs w:val="28"/>
          <w:lang w:eastAsia="ru-RU"/>
        </w:rPr>
        <w:t>В.С. Чистанов</w:t>
      </w:r>
    </w:p>
    <w:sectPr w:rsidR="002875A9" w:rsidRPr="0084176F" w:rsidSect="00AF1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DD"/>
    <w:rsid w:val="002875A9"/>
    <w:rsid w:val="00292C9E"/>
    <w:rsid w:val="005C5BDD"/>
    <w:rsid w:val="006E66C7"/>
    <w:rsid w:val="00802BC8"/>
    <w:rsid w:val="0084176F"/>
    <w:rsid w:val="00AF1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84238">
      <w:marLeft w:val="0"/>
      <w:marRight w:val="0"/>
      <w:marTop w:val="0"/>
      <w:marBottom w:val="0"/>
      <w:divBdr>
        <w:top w:val="none" w:sz="0" w:space="0" w:color="auto"/>
        <w:left w:val="none" w:sz="0" w:space="0" w:color="auto"/>
        <w:bottom w:val="none" w:sz="0" w:space="0" w:color="auto"/>
        <w:right w:val="none" w:sz="0" w:space="0" w:color="auto"/>
      </w:divBdr>
      <w:divsChild>
        <w:div w:id="319584239">
          <w:marLeft w:val="0"/>
          <w:marRight w:val="0"/>
          <w:marTop w:val="0"/>
          <w:marBottom w:val="0"/>
          <w:divBdr>
            <w:top w:val="none" w:sz="0" w:space="0" w:color="auto"/>
            <w:left w:val="none" w:sz="0" w:space="0" w:color="auto"/>
            <w:bottom w:val="none" w:sz="0" w:space="0" w:color="auto"/>
            <w:right w:val="none" w:sz="0" w:space="0" w:color="auto"/>
          </w:divBdr>
          <w:divsChild>
            <w:div w:id="319584240">
              <w:marLeft w:val="0"/>
              <w:marRight w:val="0"/>
              <w:marTop w:val="0"/>
              <w:marBottom w:val="0"/>
              <w:divBdr>
                <w:top w:val="none" w:sz="0" w:space="0" w:color="auto"/>
                <w:left w:val="none" w:sz="0" w:space="0" w:color="auto"/>
                <w:bottom w:val="none" w:sz="0" w:space="0" w:color="auto"/>
                <w:right w:val="none" w:sz="0" w:space="0" w:color="auto"/>
              </w:divBdr>
              <w:divsChild>
                <w:div w:id="3195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4241">
          <w:marLeft w:val="0"/>
          <w:marRight w:val="0"/>
          <w:marTop w:val="0"/>
          <w:marBottom w:val="960"/>
          <w:divBdr>
            <w:top w:val="none" w:sz="0" w:space="0" w:color="auto"/>
            <w:left w:val="none" w:sz="0" w:space="0" w:color="auto"/>
            <w:bottom w:val="none" w:sz="0" w:space="0" w:color="auto"/>
            <w:right w:val="none" w:sz="0" w:space="0" w:color="auto"/>
          </w:divBdr>
        </w:div>
        <w:div w:id="319584242">
          <w:marLeft w:val="0"/>
          <w:marRight w:val="720"/>
          <w:marTop w:val="0"/>
          <w:marBottom w:val="0"/>
          <w:divBdr>
            <w:top w:val="none" w:sz="0" w:space="0" w:color="auto"/>
            <w:left w:val="none" w:sz="0" w:space="0" w:color="auto"/>
            <w:bottom w:val="none" w:sz="0" w:space="0" w:color="auto"/>
            <w:right w:val="none" w:sz="0" w:space="0" w:color="auto"/>
          </w:divBdr>
          <w:divsChild>
            <w:div w:id="319584235">
              <w:marLeft w:val="0"/>
              <w:marRight w:val="0"/>
              <w:marTop w:val="0"/>
              <w:marBottom w:val="120"/>
              <w:divBdr>
                <w:top w:val="none" w:sz="0" w:space="0" w:color="auto"/>
                <w:left w:val="none" w:sz="0" w:space="0" w:color="auto"/>
                <w:bottom w:val="none" w:sz="0" w:space="0" w:color="auto"/>
                <w:right w:val="none" w:sz="0" w:space="0" w:color="auto"/>
              </w:divBdr>
            </w:div>
            <w:div w:id="319584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289</Words>
  <Characters>1649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Прокуратура Респблики Хакасия</dc:creator>
  <cp:keywords/>
  <dc:description/>
  <cp:lastModifiedBy>User</cp:lastModifiedBy>
  <cp:revision>4</cp:revision>
  <cp:lastPrinted>2021-02-05T09:27:00Z</cp:lastPrinted>
  <dcterms:created xsi:type="dcterms:W3CDTF">2021-02-05T09:01:00Z</dcterms:created>
  <dcterms:modified xsi:type="dcterms:W3CDTF">2021-02-05T09:28:00Z</dcterms:modified>
</cp:coreProperties>
</file>