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75" w:rsidRPr="00C21697" w:rsidRDefault="003C4B75" w:rsidP="003538C0">
      <w:pPr>
        <w:spacing w:after="402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3C4B75">
        <w:rPr>
          <w:rFonts w:ascii="Montserrat" w:eastAsia="Times New Roman" w:hAnsi="Montserrat" w:cs="Times New Roman"/>
          <w:b/>
          <w:bCs/>
          <w:noProof/>
          <w:color w:val="334059"/>
          <w:kern w:val="36"/>
          <w:sz w:val="61"/>
          <w:szCs w:val="61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</w:rPr>
        <w:t xml:space="preserve">          </w:t>
      </w:r>
      <w:r w:rsidRPr="003C4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18 марта 2021</w:t>
      </w:r>
      <w:r w:rsidRPr="003C4B75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       </w:t>
      </w:r>
    </w:p>
    <w:p w:rsidR="003538C0" w:rsidRPr="003538C0" w:rsidRDefault="003538C0" w:rsidP="003C4B75">
      <w:pPr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3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ЕГРН включено более 1,4 </w:t>
      </w:r>
      <w:proofErr w:type="spellStart"/>
      <w:proofErr w:type="gramStart"/>
      <w:r w:rsidRPr="00353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млн</w:t>
      </w:r>
      <w:proofErr w:type="spellEnd"/>
      <w:proofErr w:type="gramEnd"/>
      <w:r w:rsidRPr="00353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данных о границах</w:t>
      </w:r>
    </w:p>
    <w:p w:rsidR="003538C0" w:rsidRPr="003538C0" w:rsidRDefault="003538C0" w:rsidP="00C21697">
      <w:pPr>
        <w:spacing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минувшем году Федеральная кадастровая палата </w:t>
      </w:r>
      <w:proofErr w:type="spellStart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внесла в ЕГРН более 1,4 </w:t>
      </w:r>
      <w:proofErr w:type="spellStart"/>
      <w:proofErr w:type="gramStart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сведений о границах всех земельных участков Российской Федерации</w:t>
      </w:r>
      <w:r w:rsid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538C0" w:rsidRPr="003538C0" w:rsidRDefault="003538C0" w:rsidP="003538C0">
      <w:pPr>
        <w:spacing w:after="402" w:line="240" w:lineRule="auto"/>
        <w:jc w:val="both"/>
        <w:rPr>
          <w:rFonts w:ascii="Montserrat" w:eastAsia="Times New Roman" w:hAnsi="Montserrat" w:cs="Times New Roman"/>
          <w:sz w:val="27"/>
          <w:szCs w:val="27"/>
        </w:rPr>
      </w:pPr>
      <w:r w:rsidRPr="003C4B75">
        <w:rPr>
          <w:rFonts w:ascii="Montserrat" w:eastAsia="Times New Roman" w:hAnsi="Montserrat" w:cs="Times New Roman"/>
          <w:b/>
          <w:bCs/>
          <w:sz w:val="27"/>
        </w:rPr>
        <w:t xml:space="preserve">В 2020 году в рамках реализации комплексного плана по наполнению Единого государственного реестра недвижимости (ЕГРН) необходимыми сведениями было внесено в реестр более 1,4 </w:t>
      </w:r>
      <w:proofErr w:type="spellStart"/>
      <w:proofErr w:type="gramStart"/>
      <w:r w:rsidRPr="003C4B75">
        <w:rPr>
          <w:rFonts w:ascii="Montserrat" w:eastAsia="Times New Roman" w:hAnsi="Montserrat" w:cs="Times New Roman"/>
          <w:b/>
          <w:bCs/>
          <w:sz w:val="27"/>
        </w:rPr>
        <w:t>млн</w:t>
      </w:r>
      <w:proofErr w:type="spellEnd"/>
      <w:proofErr w:type="gramEnd"/>
      <w:r w:rsidRPr="003C4B75">
        <w:rPr>
          <w:rFonts w:ascii="Montserrat" w:eastAsia="Times New Roman" w:hAnsi="Montserrat" w:cs="Times New Roman"/>
          <w:b/>
          <w:bCs/>
          <w:sz w:val="27"/>
        </w:rPr>
        <w:t xml:space="preserve"> сведений о границах всех земельных участков Российской Федерации, что на 3,9% больше показателей аналогичного периода прошлого года. Всего по состоянию на 1 января 2021 года в реестре недвижимости содержится более 37,7 </w:t>
      </w:r>
      <w:proofErr w:type="spellStart"/>
      <w:proofErr w:type="gramStart"/>
      <w:r w:rsidRPr="003C4B75">
        <w:rPr>
          <w:rFonts w:ascii="Montserrat" w:eastAsia="Times New Roman" w:hAnsi="Montserrat" w:cs="Times New Roman"/>
          <w:b/>
          <w:bCs/>
          <w:sz w:val="27"/>
        </w:rPr>
        <w:t>млн</w:t>
      </w:r>
      <w:proofErr w:type="spellEnd"/>
      <w:proofErr w:type="gramEnd"/>
      <w:r w:rsidRPr="003C4B75">
        <w:rPr>
          <w:rFonts w:ascii="Montserrat" w:eastAsia="Times New Roman" w:hAnsi="Montserrat" w:cs="Times New Roman"/>
          <w:b/>
          <w:bCs/>
          <w:sz w:val="27"/>
        </w:rPr>
        <w:t xml:space="preserve"> данных о границах всех земельных участков.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утвердил и приступил к реализации «федеральной дорожной карты» по наполнению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 Доля границ между регионами России в ЕГРН составила 38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% П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>о итогам 2020 года в ЕГРН содержатся сведения о 144 из 378 границ между субъектами Российской Федерации, что составляет 38% от их общего числа.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>За прошедший год в реестр недвижимости внесены сведения о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Семенова, </w:t>
      </w:r>
      <w:r w:rsidRPr="003C4B75">
        <w:rPr>
          <w:rFonts w:ascii="Times New Roman" w:hAnsi="Times New Roman" w:cs="Times New Roman"/>
          <w:sz w:val="28"/>
          <w:szCs w:val="28"/>
        </w:rPr>
        <w:t xml:space="preserve">заместитель директора Федеральной кадастровой палаты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C4B75">
        <w:rPr>
          <w:rFonts w:ascii="Times New Roman" w:hAnsi="Times New Roman" w:cs="Times New Roman"/>
          <w:sz w:val="28"/>
          <w:szCs w:val="28"/>
        </w:rPr>
        <w:t>Установление границ и внесение сведений о границах в ЕГРН способствует эффективному управлению территориями и земельными ресурсами регионов, позволяет планировать доходы бюджетов от арендной платы и уплаты земельного налога, а также увеличивает инвестиционную при</w:t>
      </w:r>
      <w:r>
        <w:rPr>
          <w:rFonts w:ascii="Times New Roman" w:hAnsi="Times New Roman" w:cs="Times New Roman"/>
          <w:sz w:val="28"/>
          <w:szCs w:val="28"/>
        </w:rPr>
        <w:t>влекательность субъектов России».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 внесено 37 из 94 границ, Северо-Западном – 10 из 42 границ, Южном – 9 из 24 границ, Приволжском – 21 из 79 границ, Уральском – 27 из 29 границ, Сибирском – 14 из 48 границ, Дальневосточном – 21 из 35 границ,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– 5 из 27 границ. В ЕГРН содержатся сведения о границах 73,7% муниципальных образований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2020 году в ЕГРН были внесены сведения о границах 1 680 муниципальных образований. Общее число муниципальных образований в реестре составило 15 372, тогда как всего в России их насчитывается 20 859. Таким образом, на начало 2021 года ЕГРН содержит сведения о 73,7% границ муниципальных образований. Ленинградская, Тульская, Свердловская области, Ханты-Мансийский АО, Республики Северная Осетия-Алания и Чечня пополнили в минувшем году список регионов, которыми обеспечено 100 % внесение в ЕГРН сведений о границах муниципальных образований. 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Также завершаются работы по наполнению уточненными сведениями реестра границ в республиках Бурятия, Коми, Башкортостан и Хакасия, в Хабаровском крае, а также в Мурманской, Самарской, Белгородской, Волгоградской и Калужской областях.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Сведения о границах более 50 тысяч населенных пунктов внесены в ЕГРН В 2020 году Федеральная кадастровая палата внесла в ЕГРН сведения о границах 9 459 населенных пунктов. На данный момент всего в реестре недвижимости содержатся данные о 55 592 границах населенных пунктов, что составляет 35,8% от общего числа. Всего в стране насчитывается более 155 тысяч населенных пунктов. 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Наилучшие показатели по доле сведений о границах населенных пунктов, внесенных в ЕГРН, представляют Чувашская Республика – 99%, Белгородская область – 98,4%, Краснодарский край – 94,5%, Тюменская область – 94%, Республика Бурятия – 89,7%, Алтайский край – 88%. Активная работа по конкретизации сведений о границах в прошедшем году велась в Ленинградской области – здесь внесены сведения о границах 547 населенных пунктов.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В Курской и Вологодской 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также внесены сведения в отношении более чем 500 таких границах, в Ярославской области и Удмуртской Республике – в отношении более чем 400. Количество учтенных земельных участков увеличилось более чем на 1,1 </w:t>
      </w:r>
      <w:proofErr w:type="spellStart"/>
      <w:proofErr w:type="gram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В 2020 году более 1,1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земельных участков были поставлены на учет в ЕГРН. Всего по данным на начало года в реестре недвижимости содержатся сведения </w:t>
      </w:r>
      <w:r w:rsidRPr="003C4B75">
        <w:rPr>
          <w:rFonts w:ascii="Times New Roman" w:hAnsi="Times New Roman" w:cs="Times New Roman"/>
          <w:sz w:val="28"/>
          <w:szCs w:val="28"/>
        </w:rPr>
        <w:lastRenderedPageBreak/>
        <w:t xml:space="preserve">более чем о 61 </w:t>
      </w:r>
      <w:proofErr w:type="spellStart"/>
      <w:proofErr w:type="gram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земельных участков, из них более половины (37,7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или 61,9%) – участки с установленными границами. Наибольшая доля земельных участков, которые имеют координатное описание границ в ЕГРН, принадлежит Еврейской автономной области (97,8%) и Ямало-Ненецкому автономному округу (93,8%), Магаданской области (94,6%), республикам Башкортостан (92,4%) и Татарстан (92,7%). В число регионов с наименьшей долей земельных участков с установленными границами вошли Костромская (35,2%), Ульяновская (38,3%) и Вологодская (40,5%) области, республики Ингушетия (38,7%) и Чувашия (40,5%), а также Камчатский край (38%). «Уточнение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градостроительства, оценки бюджетных вложений и прогнозов инвестиций», – добавила Марина Семенова.</w:t>
      </w:r>
    </w:p>
    <w:p w:rsidR="00157B8F" w:rsidRPr="00157B8F" w:rsidRDefault="003C4B75" w:rsidP="003C4B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7B8F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</w:p>
    <w:p w:rsidR="00FF0291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законодательству, функция установления границ между субъектами Российской Федерации и границ муниципальных образований возложена на региональные органы государственной власти. Администрации регионов обязаны согласовать между собой прохождение общей границы, подготовить пакет документов и передать его в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>. Установление границ земельных участков происходит по инициативе владельцев участков. 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</w:p>
    <w:sectPr w:rsidR="00FF0291" w:rsidRPr="003C4B75" w:rsidSect="007B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38C0"/>
    <w:rsid w:val="00157B8F"/>
    <w:rsid w:val="003538C0"/>
    <w:rsid w:val="003C4B75"/>
    <w:rsid w:val="007B23D2"/>
    <w:rsid w:val="00C21697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2"/>
  </w:style>
  <w:style w:type="paragraph" w:styleId="1">
    <w:name w:val="heading 1"/>
    <w:basedOn w:val="a"/>
    <w:link w:val="10"/>
    <w:uiPriority w:val="9"/>
    <w:qFormat/>
    <w:rsid w:val="0035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38C0"/>
    <w:rPr>
      <w:i/>
      <w:iCs/>
    </w:rPr>
  </w:style>
  <w:style w:type="character" w:styleId="a5">
    <w:name w:val="Strong"/>
    <w:basedOn w:val="a0"/>
    <w:uiPriority w:val="22"/>
    <w:qFormat/>
    <w:rsid w:val="003538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512">
          <w:blockQuote w:val="1"/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253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681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395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0469">
          <w:marLeft w:val="0"/>
          <w:marRight w:val="0"/>
          <w:marTop w:val="0"/>
          <w:marBottom w:val="402"/>
          <w:divBdr>
            <w:top w:val="none" w:sz="0" w:space="0" w:color="auto"/>
            <w:left w:val="single" w:sz="48" w:space="20" w:color="0077BE"/>
            <w:bottom w:val="none" w:sz="0" w:space="0" w:color="auto"/>
            <w:right w:val="none" w:sz="0" w:space="0" w:color="auto"/>
          </w:divBdr>
          <w:divsChild>
            <w:div w:id="13530653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966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595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044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4</cp:revision>
  <dcterms:created xsi:type="dcterms:W3CDTF">2021-03-17T09:17:00Z</dcterms:created>
  <dcterms:modified xsi:type="dcterms:W3CDTF">2021-03-18T01:11:00Z</dcterms:modified>
</cp:coreProperties>
</file>